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C7" w:rsidRPr="005C4BC7" w:rsidRDefault="00836A16" w:rsidP="005C4BC7">
      <w:pPr>
        <w:shd w:val="clear" w:color="auto" w:fill="FFFFFF"/>
        <w:rPr>
          <w:rFonts w:asciiTheme="majorBidi" w:eastAsia="Times New Roman" w:hAnsiTheme="majorBidi" w:cstheme="majorBidi"/>
          <w:b/>
          <w:bCs/>
          <w:color w:val="222222"/>
          <w:sz w:val="24"/>
          <w:szCs w:val="24"/>
        </w:rPr>
      </w:pPr>
      <w:r w:rsidRPr="00836A16">
        <w:rPr>
          <w:rFonts w:asciiTheme="majorBidi" w:eastAsia="Times New Roman" w:hAnsiTheme="majorBidi" w:cstheme="majorBidi"/>
          <w:b/>
          <w:bCs/>
          <w:sz w:val="24"/>
          <w:szCs w:val="24"/>
          <w:shd w:val="clear" w:color="auto" w:fill="FFFFFF"/>
        </w:rPr>
        <w:t>THE USE OF POINT OF CARE ULTRASOUND TO GUIDE MANAGEMENT IN HEART FAILURE</w:t>
      </w:r>
    </w:p>
    <w:p w:rsidR="005C4BC7" w:rsidRPr="005C4BC7" w:rsidRDefault="00836A16" w:rsidP="00836A16">
      <w:pPr>
        <w:shd w:val="clear" w:color="auto" w:fill="FFFFFF"/>
        <w:rPr>
          <w:rFonts w:asciiTheme="majorBidi" w:eastAsia="Times New Roman" w:hAnsiTheme="majorBidi" w:cstheme="majorBidi"/>
          <w:color w:val="222222"/>
          <w:sz w:val="24"/>
          <w:szCs w:val="24"/>
        </w:rPr>
      </w:pPr>
      <w:r w:rsidRPr="00836A16">
        <w:rPr>
          <w:rFonts w:asciiTheme="majorBidi" w:eastAsia="Times New Roman" w:hAnsiTheme="majorBidi" w:cstheme="majorBidi"/>
          <w:b/>
          <w:bCs/>
          <w:sz w:val="24"/>
          <w:szCs w:val="24"/>
          <w:u w:val="single"/>
          <w:shd w:val="clear" w:color="auto" w:fill="FFFFFF"/>
        </w:rPr>
        <w:t xml:space="preserve">I. </w:t>
      </w:r>
      <w:proofErr w:type="spellStart"/>
      <w:r w:rsidR="005C4BC7" w:rsidRPr="00836A16">
        <w:rPr>
          <w:rFonts w:asciiTheme="majorBidi" w:eastAsia="Times New Roman" w:hAnsiTheme="majorBidi" w:cstheme="majorBidi"/>
          <w:b/>
          <w:bCs/>
          <w:sz w:val="24"/>
          <w:szCs w:val="24"/>
          <w:u w:val="single"/>
          <w:shd w:val="clear" w:color="auto" w:fill="FFFFFF"/>
        </w:rPr>
        <w:t>Kedan</w:t>
      </w:r>
      <w:proofErr w:type="spellEnd"/>
      <w:r w:rsidR="005C4BC7" w:rsidRPr="005C4BC7">
        <w:rPr>
          <w:rFonts w:asciiTheme="majorBidi" w:eastAsia="Times New Roman" w:hAnsiTheme="majorBidi" w:cstheme="majorBidi"/>
          <w:sz w:val="24"/>
          <w:szCs w:val="24"/>
          <w:shd w:val="clear" w:color="auto" w:fill="FFFFFF"/>
        </w:rPr>
        <w:t xml:space="preserve">, </w:t>
      </w:r>
      <w:r>
        <w:rPr>
          <w:rFonts w:asciiTheme="majorBidi" w:eastAsia="Times New Roman" w:hAnsiTheme="majorBidi" w:cstheme="majorBidi"/>
          <w:sz w:val="24"/>
          <w:szCs w:val="24"/>
          <w:shd w:val="clear" w:color="auto" w:fill="FFFFFF"/>
        </w:rPr>
        <w:t xml:space="preserve">R. </w:t>
      </w:r>
      <w:proofErr w:type="spellStart"/>
      <w:r w:rsidR="005C4BC7" w:rsidRPr="005C4BC7">
        <w:rPr>
          <w:rFonts w:asciiTheme="majorBidi" w:eastAsia="Times New Roman" w:hAnsiTheme="majorBidi" w:cstheme="majorBidi"/>
          <w:sz w:val="24"/>
          <w:szCs w:val="24"/>
          <w:shd w:val="clear" w:color="auto" w:fill="FFFFFF"/>
        </w:rPr>
        <w:t>Khandwalla</w:t>
      </w:r>
      <w:proofErr w:type="spellEnd"/>
      <w:r w:rsidR="005C4BC7" w:rsidRPr="005C4BC7">
        <w:rPr>
          <w:rFonts w:asciiTheme="majorBidi" w:eastAsia="Times New Roman" w:hAnsiTheme="majorBidi" w:cstheme="majorBidi"/>
          <w:sz w:val="24"/>
          <w:szCs w:val="24"/>
          <w:shd w:val="clear" w:color="auto" w:fill="FFFFFF"/>
        </w:rPr>
        <w:t>, R</w:t>
      </w:r>
      <w:r>
        <w:rPr>
          <w:rFonts w:asciiTheme="majorBidi" w:eastAsia="Times New Roman" w:hAnsiTheme="majorBidi" w:cstheme="majorBidi"/>
          <w:sz w:val="24"/>
          <w:szCs w:val="24"/>
          <w:shd w:val="clear" w:color="auto" w:fill="FFFFFF"/>
        </w:rPr>
        <w:t>.</w:t>
      </w:r>
      <w:r w:rsidR="005C4BC7" w:rsidRPr="005C4BC7">
        <w:rPr>
          <w:rFonts w:asciiTheme="majorBidi" w:eastAsia="Times New Roman" w:hAnsiTheme="majorBidi" w:cstheme="majorBidi"/>
          <w:sz w:val="24"/>
          <w:szCs w:val="24"/>
          <w:shd w:val="clear" w:color="auto" w:fill="FFFFFF"/>
        </w:rPr>
        <w:t xml:space="preserve"> Zimmer, </w:t>
      </w:r>
      <w:r>
        <w:rPr>
          <w:rFonts w:asciiTheme="majorBidi" w:eastAsia="Times New Roman" w:hAnsiTheme="majorBidi" w:cstheme="majorBidi"/>
          <w:sz w:val="24"/>
          <w:szCs w:val="24"/>
          <w:shd w:val="clear" w:color="auto" w:fill="FFFFFF"/>
        </w:rPr>
        <w:t>K.</w:t>
      </w:r>
      <w:r w:rsidR="005C4BC7" w:rsidRPr="005C4BC7">
        <w:rPr>
          <w:rFonts w:asciiTheme="majorBidi" w:eastAsia="Times New Roman" w:hAnsiTheme="majorBidi" w:cstheme="majorBidi"/>
          <w:sz w:val="24"/>
          <w:szCs w:val="24"/>
          <w:shd w:val="clear" w:color="auto" w:fill="FFFFFF"/>
        </w:rPr>
        <w:t xml:space="preserve"> </w:t>
      </w:r>
      <w:proofErr w:type="spellStart"/>
      <w:r w:rsidR="005C4BC7" w:rsidRPr="005C4BC7">
        <w:rPr>
          <w:rFonts w:asciiTheme="majorBidi" w:eastAsia="Times New Roman" w:hAnsiTheme="majorBidi" w:cstheme="majorBidi"/>
          <w:sz w:val="24"/>
          <w:szCs w:val="24"/>
          <w:shd w:val="clear" w:color="auto" w:fill="FFFFFF"/>
        </w:rPr>
        <w:t>Birkeland</w:t>
      </w:r>
      <w:proofErr w:type="spellEnd"/>
    </w:p>
    <w:p w:rsidR="005C4BC7" w:rsidRPr="005C4BC7" w:rsidRDefault="005C4BC7" w:rsidP="00836A16">
      <w:pPr>
        <w:shd w:val="clear" w:color="auto" w:fill="FFFFFF"/>
        <w:rPr>
          <w:rFonts w:asciiTheme="majorBidi" w:eastAsia="Times New Roman" w:hAnsiTheme="majorBidi" w:cstheme="majorBidi"/>
          <w:color w:val="auto"/>
          <w:sz w:val="24"/>
          <w:szCs w:val="24"/>
        </w:rPr>
      </w:pPr>
      <w:r w:rsidRPr="005C4BC7">
        <w:rPr>
          <w:rFonts w:asciiTheme="majorBidi" w:eastAsia="Times New Roman" w:hAnsiTheme="majorBidi" w:cstheme="majorBidi"/>
          <w:color w:val="auto"/>
          <w:sz w:val="24"/>
          <w:szCs w:val="24"/>
        </w:rPr>
        <w:t>Cedars Sinai Heart Institute</w:t>
      </w:r>
      <w:r w:rsidR="00836A16" w:rsidRPr="00836A16">
        <w:rPr>
          <w:rFonts w:asciiTheme="majorBidi" w:eastAsia="Times New Roman" w:hAnsiTheme="majorBidi" w:cstheme="majorBidi"/>
          <w:color w:val="auto"/>
          <w:sz w:val="24"/>
          <w:szCs w:val="24"/>
        </w:rPr>
        <w:t xml:space="preserve">, </w:t>
      </w:r>
      <w:r w:rsidRPr="005C4BC7">
        <w:rPr>
          <w:rFonts w:asciiTheme="majorBidi" w:eastAsia="Times New Roman" w:hAnsiTheme="majorBidi" w:cstheme="majorBidi"/>
          <w:color w:val="auto"/>
          <w:sz w:val="24"/>
          <w:szCs w:val="24"/>
        </w:rPr>
        <w:t>Beverly Hills, CA</w:t>
      </w:r>
      <w:r w:rsidR="00836A16" w:rsidRPr="00836A16">
        <w:rPr>
          <w:rFonts w:asciiTheme="majorBidi" w:eastAsia="Times New Roman" w:hAnsiTheme="majorBidi" w:cstheme="majorBidi"/>
          <w:color w:val="auto"/>
          <w:sz w:val="24"/>
          <w:szCs w:val="24"/>
        </w:rPr>
        <w:t>, USA</w:t>
      </w:r>
    </w:p>
    <w:p w:rsidR="005C4BC7" w:rsidRPr="005C4BC7" w:rsidRDefault="005C4BC7" w:rsidP="00836A16">
      <w:pPr>
        <w:shd w:val="clear" w:color="auto" w:fill="FFFFFF"/>
        <w:rPr>
          <w:rFonts w:asciiTheme="majorBidi" w:eastAsia="Times New Roman" w:hAnsiTheme="majorBidi" w:cstheme="majorBidi"/>
          <w:color w:val="222222"/>
          <w:sz w:val="24"/>
          <w:szCs w:val="24"/>
        </w:rPr>
      </w:pPr>
      <w:r w:rsidRPr="005C4BC7">
        <w:rPr>
          <w:rFonts w:asciiTheme="majorBidi" w:eastAsia="Times New Roman" w:hAnsiTheme="majorBidi" w:cstheme="majorBidi"/>
          <w:sz w:val="24"/>
          <w:szCs w:val="24"/>
          <w:shd w:val="clear" w:color="auto" w:fill="FFFFFF"/>
        </w:rPr>
        <w:t>  </w:t>
      </w:r>
    </w:p>
    <w:p w:rsidR="005C4BC7" w:rsidRPr="005C4BC7" w:rsidRDefault="005C4BC7" w:rsidP="00836A16">
      <w:pPr>
        <w:shd w:val="clear" w:color="auto" w:fill="FFFFFF"/>
        <w:jc w:val="both"/>
        <w:rPr>
          <w:rFonts w:asciiTheme="majorBidi" w:eastAsia="Times New Roman" w:hAnsiTheme="majorBidi" w:cstheme="majorBidi"/>
          <w:color w:val="222222"/>
          <w:sz w:val="24"/>
          <w:szCs w:val="24"/>
        </w:rPr>
      </w:pPr>
      <w:r w:rsidRPr="005C4BC7">
        <w:rPr>
          <w:rFonts w:asciiTheme="majorBidi" w:eastAsia="Times New Roman" w:hAnsiTheme="majorBidi" w:cstheme="majorBidi"/>
          <w:i/>
          <w:iCs/>
          <w:sz w:val="24"/>
          <w:szCs w:val="24"/>
          <w:shd w:val="clear" w:color="auto" w:fill="FFFFFF"/>
        </w:rPr>
        <w:t>Background:</w:t>
      </w:r>
      <w:r w:rsidR="00836A16">
        <w:rPr>
          <w:rFonts w:asciiTheme="majorBidi" w:eastAsia="Times New Roman" w:hAnsiTheme="majorBidi" w:cstheme="majorBidi"/>
          <w:b/>
          <w:bCs/>
          <w:sz w:val="24"/>
          <w:szCs w:val="24"/>
          <w:shd w:val="clear" w:color="auto" w:fill="FFFFFF"/>
        </w:rPr>
        <w:t xml:space="preserve"> </w:t>
      </w:r>
      <w:r w:rsidRPr="005C4BC7">
        <w:rPr>
          <w:rFonts w:asciiTheme="majorBidi" w:eastAsia="Times New Roman" w:hAnsiTheme="majorBidi" w:cstheme="majorBidi"/>
          <w:sz w:val="24"/>
          <w:szCs w:val="24"/>
          <w:shd w:val="clear" w:color="auto" w:fill="FFFFFF"/>
        </w:rPr>
        <w:t>Point of Care (POC) ultrasound (US) has long been used in the acute care and emergency setting for management of trauma patients.</w:t>
      </w:r>
      <w:bookmarkStart w:id="0" w:name="_GoBack"/>
      <w:bookmarkEnd w:id="0"/>
      <w:r w:rsidRPr="005C4BC7">
        <w:rPr>
          <w:rFonts w:asciiTheme="majorBidi" w:eastAsia="Times New Roman" w:hAnsiTheme="majorBidi" w:cstheme="majorBidi"/>
          <w:sz w:val="24"/>
          <w:szCs w:val="24"/>
          <w:shd w:val="clear" w:color="auto" w:fill="FFFFFF"/>
        </w:rPr>
        <w:t xml:space="preserve"> Our clinical group has applied the data acquired from POC US to assist in management of chronic heart failure (HF) patients in the ambulatory setting.</w:t>
      </w:r>
    </w:p>
    <w:p w:rsidR="005C4BC7" w:rsidRPr="005C4BC7" w:rsidRDefault="005C4BC7" w:rsidP="00836A16">
      <w:pPr>
        <w:shd w:val="clear" w:color="auto" w:fill="FFFFFF"/>
        <w:jc w:val="both"/>
        <w:rPr>
          <w:rFonts w:asciiTheme="majorBidi" w:eastAsia="Times New Roman" w:hAnsiTheme="majorBidi" w:cstheme="majorBidi"/>
          <w:color w:val="222222"/>
          <w:sz w:val="24"/>
          <w:szCs w:val="24"/>
        </w:rPr>
      </w:pPr>
      <w:r w:rsidRPr="005C4BC7">
        <w:rPr>
          <w:rFonts w:asciiTheme="majorBidi" w:eastAsia="Times New Roman" w:hAnsiTheme="majorBidi" w:cstheme="majorBidi"/>
          <w:i/>
          <w:iCs/>
          <w:sz w:val="24"/>
          <w:szCs w:val="24"/>
          <w:shd w:val="clear" w:color="auto" w:fill="FFFFFF"/>
        </w:rPr>
        <w:t>Protocol:</w:t>
      </w:r>
      <w:r w:rsidR="00836A16">
        <w:rPr>
          <w:rFonts w:asciiTheme="majorBidi" w:eastAsia="Times New Roman" w:hAnsiTheme="majorBidi" w:cstheme="majorBidi"/>
          <w:b/>
          <w:bCs/>
          <w:sz w:val="24"/>
          <w:szCs w:val="24"/>
          <w:shd w:val="clear" w:color="auto" w:fill="FFFFFF"/>
        </w:rPr>
        <w:t xml:space="preserve"> </w:t>
      </w:r>
      <w:r w:rsidRPr="005C4BC7">
        <w:rPr>
          <w:rFonts w:asciiTheme="majorBidi" w:eastAsia="Times New Roman" w:hAnsiTheme="majorBidi" w:cstheme="majorBidi"/>
          <w:sz w:val="24"/>
          <w:szCs w:val="24"/>
          <w:shd w:val="clear" w:color="auto" w:fill="FFFFFF"/>
        </w:rPr>
        <w:t xml:space="preserve">Cardiologists selected 250 NYHA Class II-IV HF patients at high risk for hospitalization from a panel of 5500.  These patients were enrolled in a clinical pharmacist run HF clinic that focused on medication safety and optimization, coordination of care, and patient education.  Serial inferior vena cava measurements and serial assessment of pleural effusions were acquired with GE </w:t>
      </w:r>
      <w:proofErr w:type="spellStart"/>
      <w:r w:rsidRPr="005C4BC7">
        <w:rPr>
          <w:rFonts w:asciiTheme="majorBidi" w:eastAsia="Times New Roman" w:hAnsiTheme="majorBidi" w:cstheme="majorBidi"/>
          <w:sz w:val="24"/>
          <w:szCs w:val="24"/>
          <w:shd w:val="clear" w:color="auto" w:fill="FFFFFF"/>
        </w:rPr>
        <w:t>Vscan</w:t>
      </w:r>
      <w:proofErr w:type="spellEnd"/>
      <w:r w:rsidRPr="005C4BC7">
        <w:rPr>
          <w:rFonts w:asciiTheme="majorBidi" w:eastAsia="Times New Roman" w:hAnsiTheme="majorBidi" w:cstheme="majorBidi"/>
          <w:sz w:val="24"/>
          <w:szCs w:val="24"/>
          <w:shd w:val="clear" w:color="auto" w:fill="FFFFFF"/>
        </w:rPr>
        <w:t xml:space="preserve"> point of care ultrasound and were used to guide of therapeutic optimization.</w:t>
      </w:r>
    </w:p>
    <w:p w:rsidR="005C4BC7" w:rsidRPr="005C4BC7" w:rsidRDefault="005C4BC7" w:rsidP="00836A16">
      <w:pPr>
        <w:shd w:val="clear" w:color="auto" w:fill="FFFFFF"/>
        <w:jc w:val="both"/>
        <w:rPr>
          <w:rFonts w:asciiTheme="majorBidi" w:eastAsia="Times New Roman" w:hAnsiTheme="majorBidi" w:cstheme="majorBidi"/>
          <w:color w:val="222222"/>
          <w:sz w:val="24"/>
          <w:szCs w:val="24"/>
        </w:rPr>
      </w:pPr>
      <w:r w:rsidRPr="005C4BC7">
        <w:rPr>
          <w:rFonts w:asciiTheme="majorBidi" w:eastAsia="Times New Roman" w:hAnsiTheme="majorBidi" w:cstheme="majorBidi"/>
          <w:i/>
          <w:iCs/>
          <w:sz w:val="24"/>
          <w:szCs w:val="24"/>
          <w:shd w:val="clear" w:color="auto" w:fill="FFFFFF"/>
        </w:rPr>
        <w:t>Results and Discussion:</w:t>
      </w:r>
      <w:r w:rsidR="00836A16">
        <w:rPr>
          <w:rFonts w:asciiTheme="majorBidi" w:eastAsia="Times New Roman" w:hAnsiTheme="majorBidi" w:cstheme="majorBidi"/>
          <w:b/>
          <w:bCs/>
          <w:sz w:val="24"/>
          <w:szCs w:val="24"/>
          <w:shd w:val="clear" w:color="auto" w:fill="FFFFFF"/>
        </w:rPr>
        <w:t xml:space="preserve"> </w:t>
      </w:r>
      <w:r w:rsidRPr="005C4BC7">
        <w:rPr>
          <w:rFonts w:asciiTheme="majorBidi" w:eastAsia="Times New Roman" w:hAnsiTheme="majorBidi" w:cstheme="majorBidi"/>
          <w:sz w:val="24"/>
          <w:szCs w:val="24"/>
          <w:shd w:val="clear" w:color="auto" w:fill="FFFFFF"/>
        </w:rPr>
        <w:t>220 and 164 patients were analyzed at 6 and 12 months before and after enrollment in the program.  Total inpatient hospitalization days in the 6 month cohort was 897 days pre-enrollment and 313 after enrollment (p &lt;0.001). Total inpatient hospitalization days in the 12 month cohort was 818 days pre-enrollment and 343 after enrollment (p &lt;0.001).</w:t>
      </w:r>
    </w:p>
    <w:p w:rsidR="005C4BC7" w:rsidRPr="005C4BC7" w:rsidRDefault="005C4BC7" w:rsidP="00836A16">
      <w:pPr>
        <w:shd w:val="clear" w:color="auto" w:fill="FFFFFF"/>
        <w:jc w:val="both"/>
        <w:rPr>
          <w:rFonts w:asciiTheme="majorBidi" w:eastAsia="Times New Roman" w:hAnsiTheme="majorBidi" w:cstheme="majorBidi"/>
          <w:color w:val="222222"/>
          <w:sz w:val="24"/>
          <w:szCs w:val="24"/>
        </w:rPr>
      </w:pPr>
      <w:r w:rsidRPr="005C4BC7">
        <w:rPr>
          <w:rFonts w:asciiTheme="majorBidi" w:eastAsia="Times New Roman" w:hAnsiTheme="majorBidi" w:cstheme="majorBidi"/>
          <w:sz w:val="24"/>
          <w:szCs w:val="24"/>
          <w:shd w:val="clear" w:color="auto" w:fill="FFFFFF"/>
        </w:rPr>
        <w:t>We have demonstrated that with the use of POC US we have been able to acquire serial anatomic measurements that results in actionable data for patient management in the ambulatory care setting.  These data have allowed us to better personalize care to improve heart failure outcomes and decrease heart hospitalization.</w:t>
      </w:r>
    </w:p>
    <w:p w:rsidR="005C4BC7" w:rsidRPr="005C4BC7" w:rsidRDefault="005C4BC7" w:rsidP="005C4BC7">
      <w:pPr>
        <w:shd w:val="clear" w:color="auto" w:fill="FFFFFF"/>
        <w:rPr>
          <w:rFonts w:asciiTheme="majorBidi" w:eastAsia="Times New Roman" w:hAnsiTheme="majorBidi" w:cstheme="majorBidi"/>
          <w:color w:val="222222"/>
          <w:sz w:val="24"/>
          <w:szCs w:val="24"/>
        </w:rPr>
      </w:pPr>
      <w:r w:rsidRPr="005C4BC7">
        <w:rPr>
          <w:rFonts w:asciiTheme="majorBidi" w:eastAsia="Times New Roman" w:hAnsiTheme="majorBidi" w:cstheme="majorBidi"/>
          <w:sz w:val="24"/>
          <w:szCs w:val="24"/>
          <w:shd w:val="clear" w:color="auto" w:fill="FFFFFF"/>
        </w:rPr>
        <w:t> </w:t>
      </w:r>
    </w:p>
    <w:p w:rsidR="005C4BC7" w:rsidRPr="005C4BC7" w:rsidRDefault="005C4BC7" w:rsidP="005C4BC7">
      <w:pPr>
        <w:shd w:val="clear" w:color="auto" w:fill="FFFFFF"/>
        <w:rPr>
          <w:rFonts w:asciiTheme="majorBidi" w:eastAsia="Times New Roman" w:hAnsiTheme="majorBidi" w:cstheme="majorBidi"/>
          <w:color w:val="222222"/>
          <w:sz w:val="24"/>
          <w:szCs w:val="24"/>
        </w:rPr>
      </w:pPr>
      <w:r w:rsidRPr="005C4BC7">
        <w:rPr>
          <w:rFonts w:asciiTheme="majorBidi" w:eastAsia="Times New Roman" w:hAnsiTheme="majorBidi" w:cstheme="majorBidi"/>
          <w:sz w:val="24"/>
          <w:szCs w:val="24"/>
          <w:shd w:val="clear" w:color="auto" w:fill="FFFFFF"/>
        </w:rPr>
        <w:t> </w:t>
      </w:r>
    </w:p>
    <w:p w:rsidR="005C4BC7" w:rsidRPr="005C4BC7" w:rsidRDefault="005C4BC7" w:rsidP="005C4BC7">
      <w:pPr>
        <w:shd w:val="clear" w:color="auto" w:fill="FFFFFF"/>
        <w:rPr>
          <w:rFonts w:asciiTheme="majorBidi" w:eastAsia="Times New Roman" w:hAnsiTheme="majorBidi" w:cstheme="majorBidi"/>
          <w:color w:val="222222"/>
          <w:sz w:val="24"/>
          <w:szCs w:val="24"/>
        </w:rPr>
      </w:pPr>
      <w:r w:rsidRPr="005C4BC7">
        <w:rPr>
          <w:rFonts w:asciiTheme="majorBidi" w:eastAsia="Times New Roman" w:hAnsiTheme="majorBidi" w:cstheme="majorBidi"/>
          <w:sz w:val="24"/>
          <w:szCs w:val="24"/>
          <w:shd w:val="clear" w:color="auto" w:fill="FFFFFF"/>
        </w:rPr>
        <w:t> </w:t>
      </w:r>
    </w:p>
    <w:p w:rsidR="00205F43" w:rsidRPr="002A0692" w:rsidRDefault="00205F43">
      <w:pPr>
        <w:rPr>
          <w:rFonts w:asciiTheme="majorBidi" w:hAnsiTheme="majorBidi" w:cstheme="majorBidi"/>
          <w:sz w:val="24"/>
          <w:szCs w:val="24"/>
        </w:rPr>
      </w:pPr>
    </w:p>
    <w:sectPr w:rsidR="00205F43" w:rsidRPr="002A0692" w:rsidSect="002A0692">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915" w:rsidRDefault="00F35915" w:rsidP="002A0692">
      <w:r>
        <w:separator/>
      </w:r>
    </w:p>
  </w:endnote>
  <w:endnote w:type="continuationSeparator" w:id="0">
    <w:p w:rsidR="00F35915" w:rsidRDefault="00F35915" w:rsidP="002A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915" w:rsidRDefault="00F35915" w:rsidP="002A0692">
      <w:r>
        <w:separator/>
      </w:r>
    </w:p>
  </w:footnote>
  <w:footnote w:type="continuationSeparator" w:id="0">
    <w:p w:rsidR="00F35915" w:rsidRDefault="00F35915" w:rsidP="002A0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692" w:rsidRDefault="002A0692" w:rsidP="002A0692">
    <w:pPr>
      <w:pStyle w:val="Header"/>
    </w:pPr>
    <w:r>
      <w:t>3087</w:t>
    </w:r>
  </w:p>
  <w:p w:rsidR="002A0692" w:rsidRDefault="002A0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C7"/>
    <w:rsid w:val="00205F43"/>
    <w:rsid w:val="002A0692"/>
    <w:rsid w:val="005C4BC7"/>
    <w:rsid w:val="00836A16"/>
    <w:rsid w:val="009A58B9"/>
    <w:rsid w:val="00ED138A"/>
    <w:rsid w:val="00F359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C29E2-ABBF-4AB1-9C98-B25174F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C4BC7"/>
  </w:style>
  <w:style w:type="character" w:customStyle="1" w:styleId="apple-converted-space">
    <w:name w:val="apple-converted-space"/>
    <w:basedOn w:val="DefaultParagraphFont"/>
    <w:rsid w:val="005C4BC7"/>
  </w:style>
  <w:style w:type="paragraph" w:styleId="Header">
    <w:name w:val="header"/>
    <w:basedOn w:val="Normal"/>
    <w:link w:val="HeaderChar"/>
    <w:uiPriority w:val="99"/>
    <w:unhideWhenUsed/>
    <w:rsid w:val="002A0692"/>
    <w:pPr>
      <w:tabs>
        <w:tab w:val="center" w:pos="4680"/>
        <w:tab w:val="right" w:pos="9360"/>
      </w:tabs>
    </w:pPr>
  </w:style>
  <w:style w:type="character" w:customStyle="1" w:styleId="HeaderChar">
    <w:name w:val="Header Char"/>
    <w:basedOn w:val="DefaultParagraphFont"/>
    <w:link w:val="Header"/>
    <w:uiPriority w:val="99"/>
    <w:rsid w:val="002A0692"/>
  </w:style>
  <w:style w:type="paragraph" w:styleId="Footer">
    <w:name w:val="footer"/>
    <w:basedOn w:val="Normal"/>
    <w:link w:val="FooterChar"/>
    <w:uiPriority w:val="99"/>
    <w:unhideWhenUsed/>
    <w:rsid w:val="002A0692"/>
    <w:pPr>
      <w:tabs>
        <w:tab w:val="center" w:pos="4680"/>
        <w:tab w:val="right" w:pos="9360"/>
      </w:tabs>
    </w:pPr>
  </w:style>
  <w:style w:type="character" w:customStyle="1" w:styleId="FooterChar">
    <w:name w:val="Footer Char"/>
    <w:basedOn w:val="DefaultParagraphFont"/>
    <w:link w:val="Footer"/>
    <w:uiPriority w:val="99"/>
    <w:rsid w:val="002A0692"/>
  </w:style>
  <w:style w:type="paragraph" w:styleId="ListParagraph">
    <w:name w:val="List Paragraph"/>
    <w:basedOn w:val="Normal"/>
    <w:uiPriority w:val="34"/>
    <w:qFormat/>
    <w:rsid w:val="0083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40787">
      <w:bodyDiv w:val="1"/>
      <w:marLeft w:val="0"/>
      <w:marRight w:val="0"/>
      <w:marTop w:val="0"/>
      <w:marBottom w:val="0"/>
      <w:divBdr>
        <w:top w:val="none" w:sz="0" w:space="0" w:color="auto"/>
        <w:left w:val="none" w:sz="0" w:space="0" w:color="auto"/>
        <w:bottom w:val="none" w:sz="0" w:space="0" w:color="auto"/>
        <w:right w:val="none" w:sz="0" w:space="0" w:color="auto"/>
      </w:divBdr>
    </w:div>
    <w:div w:id="12169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Karyn-PC</dc:creator>
  <cp:keywords/>
  <dc:description/>
  <cp:lastModifiedBy>Karyn-PC</cp:lastModifiedBy>
  <cp:revision>3</cp:revision>
  <dcterms:created xsi:type="dcterms:W3CDTF">2016-03-29T08:38:00Z</dcterms:created>
  <dcterms:modified xsi:type="dcterms:W3CDTF">2016-03-29T08:43:00Z</dcterms:modified>
</cp:coreProperties>
</file>